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679" w:rsidRPr="00042679" w:rsidRDefault="00042679" w:rsidP="00042679">
      <w:pPr>
        <w:tabs>
          <w:tab w:val="left" w:pos="7418"/>
        </w:tabs>
        <w:bidi/>
        <w:jc w:val="center"/>
        <w:rPr>
          <w:b/>
          <w:bCs/>
          <w:sz w:val="28"/>
          <w:szCs w:val="28"/>
          <w:lang w:eastAsia="en-US"/>
        </w:rPr>
      </w:pPr>
      <w:r w:rsidRPr="00042679">
        <w:rPr>
          <w:b/>
          <w:bCs/>
          <w:sz w:val="28"/>
          <w:szCs w:val="28"/>
          <w:lang w:eastAsia="en-US"/>
        </w:rPr>
        <w:t>Annex 3-</w:t>
      </w:r>
    </w:p>
    <w:p w:rsidR="00042679" w:rsidRDefault="00042679" w:rsidP="00042679">
      <w:pPr>
        <w:tabs>
          <w:tab w:val="left" w:pos="7418"/>
        </w:tabs>
        <w:bidi/>
        <w:jc w:val="center"/>
        <w:rPr>
          <w:sz w:val="28"/>
          <w:szCs w:val="28"/>
          <w:lang w:eastAsia="en-US"/>
        </w:rPr>
      </w:pPr>
      <w:r w:rsidRPr="00042679">
        <w:rPr>
          <w:b/>
          <w:bCs/>
          <w:sz w:val="28"/>
          <w:szCs w:val="28"/>
          <w:lang w:eastAsia="en-US"/>
        </w:rPr>
        <w:t xml:space="preserve"> Special Conditions and Compliance Shee</w:t>
      </w:r>
      <w:bookmarkStart w:id="0" w:name="_GoBack"/>
      <w:r w:rsidRPr="00042679">
        <w:rPr>
          <w:b/>
          <w:bCs/>
          <w:sz w:val="28"/>
          <w:szCs w:val="28"/>
          <w:lang w:eastAsia="en-US"/>
        </w:rPr>
        <w:t>t</w:t>
      </w:r>
      <w:bookmarkEnd w:id="0"/>
    </w:p>
    <w:p w:rsidR="00042679" w:rsidRPr="00167A41" w:rsidRDefault="00042679" w:rsidP="00042679">
      <w:pPr>
        <w:tabs>
          <w:tab w:val="left" w:pos="7418"/>
        </w:tabs>
        <w:bidi/>
        <w:rPr>
          <w:sz w:val="28"/>
          <w:szCs w:val="28"/>
          <w:lang w:eastAsia="en-US"/>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3872"/>
        <w:gridCol w:w="4587"/>
      </w:tblGrid>
      <w:tr w:rsidR="00042679" w:rsidTr="00670974">
        <w:tblPrEx>
          <w:tblCellMar>
            <w:top w:w="0" w:type="dxa"/>
            <w:bottom w:w="0" w:type="dxa"/>
          </w:tblCellMar>
        </w:tblPrEx>
        <w:trPr>
          <w:tblHeader/>
          <w:jc w:val="center"/>
        </w:trPr>
        <w:tc>
          <w:tcPr>
            <w:tcW w:w="1628" w:type="dxa"/>
            <w:tcBorders>
              <w:top w:val="single" w:sz="4" w:space="0" w:color="auto"/>
              <w:left w:val="single" w:sz="4" w:space="0" w:color="auto"/>
              <w:bottom w:val="single" w:sz="4" w:space="0" w:color="auto"/>
              <w:right w:val="single" w:sz="4" w:space="0" w:color="auto"/>
            </w:tcBorders>
            <w:shd w:val="clear" w:color="auto" w:fill="E7E6E6"/>
          </w:tcPr>
          <w:p w:rsidR="00042679" w:rsidRDefault="00042679" w:rsidP="00670974">
            <w:pPr>
              <w:jc w:val="center"/>
              <w:rPr>
                <w:rFonts w:cs="Simplified Arabic"/>
                <w:b/>
                <w:bCs/>
                <w:sz w:val="32"/>
                <w:szCs w:val="32"/>
              </w:rPr>
            </w:pPr>
            <w:r>
              <w:rPr>
                <w:rFonts w:cs="Simplified Arabic"/>
                <w:b/>
                <w:bCs/>
                <w:sz w:val="32"/>
                <w:szCs w:val="32"/>
              </w:rPr>
              <w:t>Bidder Answer</w:t>
            </w:r>
          </w:p>
          <w:p w:rsidR="00042679" w:rsidRPr="00C47FBF" w:rsidRDefault="00042679" w:rsidP="00670974">
            <w:pPr>
              <w:jc w:val="center"/>
              <w:rPr>
                <w:rFonts w:cs="Simplified Arabic"/>
                <w:b/>
                <w:bCs/>
                <w:sz w:val="32"/>
                <w:szCs w:val="32"/>
                <w:rtl/>
              </w:rPr>
            </w:pPr>
            <w:r>
              <w:rPr>
                <w:rFonts w:cs="Simplified Arabic"/>
                <w:b/>
                <w:bCs/>
                <w:sz w:val="32"/>
                <w:szCs w:val="32"/>
              </w:rPr>
              <w:t>Yes/No</w:t>
            </w:r>
          </w:p>
        </w:tc>
        <w:tc>
          <w:tcPr>
            <w:tcW w:w="3960" w:type="dxa"/>
            <w:tcBorders>
              <w:top w:val="single" w:sz="4" w:space="0" w:color="auto"/>
              <w:left w:val="single" w:sz="4" w:space="0" w:color="auto"/>
              <w:bottom w:val="single" w:sz="4" w:space="0" w:color="auto"/>
              <w:right w:val="single" w:sz="4" w:space="0" w:color="auto"/>
            </w:tcBorders>
            <w:shd w:val="clear" w:color="auto" w:fill="E7E6E6"/>
          </w:tcPr>
          <w:p w:rsidR="00042679" w:rsidRDefault="00042679" w:rsidP="00670974">
            <w:pPr>
              <w:jc w:val="right"/>
              <w:rPr>
                <w:rFonts w:cs="Simplified Arabic"/>
                <w:b/>
                <w:bCs/>
                <w:sz w:val="32"/>
                <w:szCs w:val="32"/>
                <w:rtl/>
                <w:lang w:bidi="ar-SY"/>
              </w:rPr>
            </w:pPr>
            <w:r w:rsidRPr="00C47FBF">
              <w:rPr>
                <w:rFonts w:cs="Simplified Arabic"/>
                <w:b/>
                <w:bCs/>
                <w:sz w:val="32"/>
                <w:szCs w:val="32"/>
                <w:rtl/>
              </w:rPr>
              <w:t xml:space="preserve">الشروط </w:t>
            </w:r>
            <w:r w:rsidRPr="00C47FBF">
              <w:rPr>
                <w:rFonts w:cs="Simplified Arabic" w:hint="cs"/>
                <w:b/>
                <w:bCs/>
                <w:sz w:val="32"/>
                <w:szCs w:val="32"/>
                <w:rtl/>
              </w:rPr>
              <w:t>الخاصة</w:t>
            </w:r>
            <w:r w:rsidRPr="00C47FBF">
              <w:rPr>
                <w:rFonts w:cs="Simplified Arabic"/>
                <w:b/>
                <w:bCs/>
                <w:sz w:val="32"/>
                <w:szCs w:val="32"/>
                <w:rtl/>
              </w:rPr>
              <w:t>:</w:t>
            </w:r>
          </w:p>
          <w:p w:rsidR="00042679" w:rsidRPr="00C47FBF" w:rsidRDefault="00042679" w:rsidP="00670974">
            <w:pPr>
              <w:jc w:val="right"/>
              <w:rPr>
                <w:rFonts w:cs="Simplified Arabic" w:hint="cs"/>
                <w:b/>
                <w:bCs/>
                <w:sz w:val="32"/>
                <w:szCs w:val="32"/>
                <w:rtl/>
                <w:lang w:bidi="ar-SY"/>
              </w:rPr>
            </w:pPr>
            <w:r>
              <w:rPr>
                <w:rFonts w:cs="Simplified Arabic" w:hint="cs"/>
                <w:b/>
                <w:bCs/>
                <w:sz w:val="32"/>
                <w:szCs w:val="32"/>
                <w:rtl/>
                <w:lang w:bidi="ar-SY"/>
              </w:rPr>
              <w:t xml:space="preserve">يلتزم العارض ويجيب عن كل مما يلي </w:t>
            </w:r>
          </w:p>
        </w:tc>
        <w:tc>
          <w:tcPr>
            <w:tcW w:w="4692" w:type="dxa"/>
            <w:tcBorders>
              <w:top w:val="single" w:sz="4" w:space="0" w:color="auto"/>
              <w:left w:val="single" w:sz="4" w:space="0" w:color="auto"/>
              <w:bottom w:val="single" w:sz="4" w:space="0" w:color="auto"/>
              <w:right w:val="single" w:sz="4" w:space="0" w:color="auto"/>
            </w:tcBorders>
            <w:shd w:val="clear" w:color="auto" w:fill="E7E6E6"/>
          </w:tcPr>
          <w:p w:rsidR="00042679" w:rsidRDefault="00042679" w:rsidP="00670974">
            <w:pPr>
              <w:pStyle w:val="Heading1"/>
              <w:bidi w:val="0"/>
              <w:ind w:left="459" w:hanging="459"/>
              <w:jc w:val="lowKashida"/>
              <w:rPr>
                <w:rtl/>
              </w:rPr>
            </w:pPr>
            <w:r w:rsidRPr="00C47FBF">
              <w:rPr>
                <w:szCs w:val="28"/>
              </w:rPr>
              <w:t>Special conditions</w:t>
            </w:r>
            <w:r>
              <w:rPr>
                <w:rtl/>
              </w:rPr>
              <w:t>:</w:t>
            </w:r>
          </w:p>
          <w:p w:rsidR="00042679" w:rsidRDefault="00042679" w:rsidP="00670974">
            <w:r>
              <w:t xml:space="preserve">The bidder shall committ and answer all of the followings </w:t>
            </w:r>
          </w:p>
        </w:tc>
      </w:tr>
      <w:tr w:rsidR="00042679" w:rsidTr="00670974">
        <w:tblPrEx>
          <w:tblCellMar>
            <w:top w:w="0" w:type="dxa"/>
            <w:bottom w:w="0" w:type="dxa"/>
          </w:tblCellMar>
        </w:tblPrEx>
        <w:trPr>
          <w:jc w:val="center"/>
        </w:trPr>
        <w:tc>
          <w:tcPr>
            <w:tcW w:w="1628" w:type="dxa"/>
            <w:tcBorders>
              <w:top w:val="single" w:sz="4" w:space="0" w:color="auto"/>
              <w:bottom w:val="single" w:sz="4" w:space="0" w:color="auto"/>
            </w:tcBorders>
          </w:tcPr>
          <w:p w:rsidR="00042679" w:rsidRDefault="00042679" w:rsidP="00670974">
            <w:pPr>
              <w:tabs>
                <w:tab w:val="left" w:pos="317"/>
                <w:tab w:val="left" w:pos="459"/>
              </w:tabs>
              <w:bidi/>
              <w:ind w:left="360"/>
              <w:rPr>
                <w:rFonts w:cs="Simplified Arabic" w:hint="cs"/>
                <w:szCs w:val="26"/>
                <w:rtl/>
                <w:lang w:bidi="ar-SY"/>
              </w:rPr>
            </w:pPr>
          </w:p>
        </w:tc>
        <w:tc>
          <w:tcPr>
            <w:tcW w:w="3960" w:type="dxa"/>
            <w:tcBorders>
              <w:top w:val="single" w:sz="4" w:space="0" w:color="auto"/>
              <w:bottom w:val="single" w:sz="4" w:space="0" w:color="auto"/>
            </w:tcBorders>
            <w:vAlign w:val="center"/>
          </w:tcPr>
          <w:p w:rsidR="00042679" w:rsidRDefault="00042679" w:rsidP="00042679">
            <w:pPr>
              <w:numPr>
                <w:ilvl w:val="0"/>
                <w:numId w:val="1"/>
              </w:numPr>
              <w:tabs>
                <w:tab w:val="left" w:pos="317"/>
                <w:tab w:val="left" w:pos="459"/>
              </w:tabs>
              <w:bidi/>
              <w:ind w:right="0"/>
              <w:rPr>
                <w:rFonts w:cs="Simplified Arabic"/>
                <w:szCs w:val="26"/>
                <w:rtl/>
              </w:rPr>
            </w:pPr>
            <w:r>
              <w:rPr>
                <w:rFonts w:cs="Simplified Arabic" w:hint="cs"/>
                <w:szCs w:val="26"/>
                <w:rtl/>
                <w:lang w:bidi="ar-SY"/>
              </w:rPr>
              <w:t xml:space="preserve">أن تكون الشركة والجهاز مسجلين لدى وزارة الصحة </w:t>
            </w:r>
            <w:r>
              <w:rPr>
                <w:rFonts w:cs="Simplified Arabic" w:hint="cs"/>
                <w:szCs w:val="26"/>
                <w:rtl/>
              </w:rPr>
              <w:t>ويقدم العارض صورة عن وثيقة التسجيل مصدقة أصولاً من الوزارة</w:t>
            </w:r>
            <w:r>
              <w:rPr>
                <w:rFonts w:cs="Simplified Arabic" w:hint="cs"/>
                <w:szCs w:val="26"/>
                <w:rtl/>
                <w:lang w:bidi="ar-SY"/>
              </w:rPr>
              <w:t xml:space="preserve">. يستثنى من ذلك الأجهزة التي لا تحتاج لتسجيل. </w:t>
            </w:r>
            <w:r>
              <w:rPr>
                <w:rFonts w:cs="Simplified Arabic" w:hint="cs"/>
                <w:szCs w:val="26"/>
                <w:rtl/>
              </w:rPr>
              <w:t xml:space="preserve"> </w:t>
            </w:r>
          </w:p>
        </w:tc>
        <w:tc>
          <w:tcPr>
            <w:tcW w:w="4692" w:type="dxa"/>
            <w:tcBorders>
              <w:top w:val="single" w:sz="4" w:space="0" w:color="auto"/>
              <w:bottom w:val="single" w:sz="4" w:space="0" w:color="auto"/>
            </w:tcBorders>
            <w:vAlign w:val="center"/>
          </w:tcPr>
          <w:p w:rsidR="00042679" w:rsidRPr="000F7C0D" w:rsidRDefault="00042679" w:rsidP="00042679">
            <w:pPr>
              <w:numPr>
                <w:ilvl w:val="0"/>
                <w:numId w:val="2"/>
              </w:numPr>
              <w:spacing w:line="360" w:lineRule="auto"/>
              <w:ind w:right="-92"/>
              <w:rPr>
                <w:sz w:val="24"/>
                <w:rtl/>
              </w:rPr>
            </w:pPr>
            <w:r>
              <w:rPr>
                <w:sz w:val="24"/>
              </w:rPr>
              <w:t>1</w:t>
            </w:r>
            <w:r w:rsidRPr="008B6FF0">
              <w:rPr>
                <w:sz w:val="24"/>
              </w:rPr>
              <w:t xml:space="preserve">- </w:t>
            </w:r>
            <w:r w:rsidRPr="001B7681">
              <w:rPr>
                <w:sz w:val="24"/>
              </w:rPr>
              <w:t>The company and the equipment are registered in the Ministry of Health and the bidder</w:t>
            </w:r>
            <w:r>
              <w:rPr>
                <w:sz w:val="24"/>
              </w:rPr>
              <w:t xml:space="preserve"> </w:t>
            </w:r>
            <w:r w:rsidRPr="001B7681">
              <w:rPr>
                <w:sz w:val="24"/>
              </w:rPr>
              <w:t>should present a copy of the required legalized certificates</w:t>
            </w:r>
            <w:r>
              <w:rPr>
                <w:sz w:val="24"/>
              </w:rPr>
              <w:t>. Except for equipment that does not require registration</w:t>
            </w:r>
          </w:p>
        </w:tc>
      </w:tr>
      <w:tr w:rsidR="00042679" w:rsidTr="00670974">
        <w:tblPrEx>
          <w:tblCellMar>
            <w:top w:w="0" w:type="dxa"/>
            <w:bottom w:w="0" w:type="dxa"/>
          </w:tblCellMar>
        </w:tblPrEx>
        <w:trPr>
          <w:jc w:val="center"/>
        </w:trPr>
        <w:tc>
          <w:tcPr>
            <w:tcW w:w="1628" w:type="dxa"/>
            <w:tcBorders>
              <w:top w:val="single" w:sz="4" w:space="0" w:color="auto"/>
              <w:bottom w:val="single" w:sz="4" w:space="0" w:color="auto"/>
            </w:tcBorders>
          </w:tcPr>
          <w:p w:rsidR="00042679" w:rsidRDefault="00042679" w:rsidP="00670974">
            <w:pPr>
              <w:tabs>
                <w:tab w:val="left" w:pos="317"/>
                <w:tab w:val="left" w:pos="459"/>
              </w:tabs>
              <w:bidi/>
              <w:ind w:left="360"/>
              <w:rPr>
                <w:rFonts w:cs="Simplified Arabic" w:hint="cs"/>
                <w:szCs w:val="26"/>
                <w:rtl/>
                <w:lang w:bidi="ar-SY"/>
              </w:rPr>
            </w:pPr>
          </w:p>
        </w:tc>
        <w:tc>
          <w:tcPr>
            <w:tcW w:w="3960" w:type="dxa"/>
            <w:tcBorders>
              <w:top w:val="single" w:sz="4" w:space="0" w:color="auto"/>
              <w:bottom w:val="single" w:sz="4" w:space="0" w:color="auto"/>
            </w:tcBorders>
            <w:vAlign w:val="center"/>
          </w:tcPr>
          <w:p w:rsidR="00042679" w:rsidRDefault="00042679" w:rsidP="00042679">
            <w:pPr>
              <w:numPr>
                <w:ilvl w:val="0"/>
                <w:numId w:val="1"/>
              </w:numPr>
              <w:tabs>
                <w:tab w:val="left" w:pos="317"/>
                <w:tab w:val="left" w:pos="459"/>
              </w:tabs>
              <w:bidi/>
              <w:ind w:right="0"/>
              <w:rPr>
                <w:rFonts w:cs="Simplified Arabic" w:hint="cs"/>
                <w:szCs w:val="26"/>
                <w:rtl/>
                <w:lang w:bidi="ar-SY"/>
              </w:rPr>
            </w:pPr>
            <w:r>
              <w:rPr>
                <w:rFonts w:cs="Simplified Arabic" w:hint="cs"/>
                <w:szCs w:val="26"/>
                <w:rtl/>
                <w:lang w:bidi="ar-SY"/>
              </w:rPr>
              <w:t xml:space="preserve"> يقدم العارض صورة عن شهادات الجودة الحاصل عليها الجهاز. </w:t>
            </w:r>
            <w:r w:rsidRPr="001A60BE">
              <w:rPr>
                <w:rFonts w:cs="Simplified Arabic" w:hint="cs"/>
                <w:szCs w:val="26"/>
                <w:rtl/>
                <w:lang w:bidi="ar-SY"/>
              </w:rPr>
              <w:t xml:space="preserve">شهادة </w:t>
            </w:r>
            <w:r w:rsidRPr="001A60BE">
              <w:rPr>
                <w:rFonts w:cs="Simplified Arabic"/>
                <w:szCs w:val="26"/>
                <w:lang w:bidi="ar-SY"/>
              </w:rPr>
              <w:t xml:space="preserve">CE </w:t>
            </w:r>
            <w:r>
              <w:rPr>
                <w:rFonts w:cs="Simplified Arabic"/>
                <w:szCs w:val="26"/>
                <w:lang w:bidi="ar-SY"/>
              </w:rPr>
              <w:t xml:space="preserve"> </w:t>
            </w:r>
            <w:r>
              <w:rPr>
                <w:rFonts w:cs="Simplified Arabic" w:hint="cs"/>
                <w:szCs w:val="26"/>
                <w:rtl/>
                <w:lang w:bidi="ar-SY"/>
              </w:rPr>
              <w:t xml:space="preserve"> أو </w:t>
            </w:r>
            <w:r>
              <w:rPr>
                <w:rFonts w:cs="Simplified Arabic"/>
                <w:szCs w:val="26"/>
                <w:lang w:bidi="ar-SY"/>
              </w:rPr>
              <w:t>FDA</w:t>
            </w:r>
            <w:r w:rsidRPr="001A60BE">
              <w:rPr>
                <w:rFonts w:cs="Simplified Arabic" w:hint="cs"/>
                <w:szCs w:val="26"/>
                <w:rtl/>
                <w:lang w:bidi="ar-SY"/>
              </w:rPr>
              <w:t xml:space="preserve"> هي إحدى المتطلبات.</w:t>
            </w:r>
            <w:r>
              <w:rPr>
                <w:rFonts w:cs="Simplified Arabic" w:hint="cs"/>
                <w:szCs w:val="26"/>
                <w:rtl/>
                <w:lang w:bidi="ar-SY"/>
              </w:rPr>
              <w:t xml:space="preserve"> </w:t>
            </w:r>
          </w:p>
        </w:tc>
        <w:tc>
          <w:tcPr>
            <w:tcW w:w="4692" w:type="dxa"/>
            <w:tcBorders>
              <w:top w:val="single" w:sz="4" w:space="0" w:color="auto"/>
              <w:bottom w:val="single" w:sz="4" w:space="0" w:color="auto"/>
            </w:tcBorders>
            <w:vAlign w:val="center"/>
          </w:tcPr>
          <w:p w:rsidR="00042679" w:rsidRPr="0046373E" w:rsidRDefault="00042679" w:rsidP="00042679">
            <w:pPr>
              <w:numPr>
                <w:ilvl w:val="0"/>
                <w:numId w:val="2"/>
              </w:numPr>
              <w:spacing w:line="360" w:lineRule="auto"/>
              <w:ind w:right="360"/>
              <w:rPr>
                <w:sz w:val="24"/>
              </w:rPr>
            </w:pPr>
            <w:r>
              <w:rPr>
                <w:sz w:val="24"/>
                <w:lang w:bidi="ar-SY"/>
              </w:rPr>
              <w:t xml:space="preserve">The bidder should provide copies of the quality certificates of the offered device. CE OR FDA is required. </w:t>
            </w:r>
          </w:p>
        </w:tc>
      </w:tr>
      <w:tr w:rsidR="00042679" w:rsidTr="00670974">
        <w:tblPrEx>
          <w:tblCellMar>
            <w:top w:w="0" w:type="dxa"/>
            <w:bottom w:w="0" w:type="dxa"/>
          </w:tblCellMar>
        </w:tblPrEx>
        <w:trPr>
          <w:trHeight w:val="1560"/>
          <w:jc w:val="center"/>
        </w:trPr>
        <w:tc>
          <w:tcPr>
            <w:tcW w:w="1628" w:type="dxa"/>
            <w:tcBorders>
              <w:top w:val="single" w:sz="4" w:space="0" w:color="auto"/>
              <w:bottom w:val="single" w:sz="4" w:space="0" w:color="auto"/>
            </w:tcBorders>
          </w:tcPr>
          <w:p w:rsidR="00042679" w:rsidRDefault="00042679" w:rsidP="00670974">
            <w:pPr>
              <w:tabs>
                <w:tab w:val="left" w:pos="317"/>
              </w:tabs>
              <w:bidi/>
              <w:ind w:left="360"/>
              <w:rPr>
                <w:rFonts w:cs="Simplified Arabic"/>
                <w:szCs w:val="26"/>
                <w:rtl/>
              </w:rPr>
            </w:pPr>
          </w:p>
        </w:tc>
        <w:tc>
          <w:tcPr>
            <w:tcW w:w="3960" w:type="dxa"/>
            <w:tcBorders>
              <w:top w:val="single" w:sz="4" w:space="0" w:color="auto"/>
              <w:bottom w:val="single" w:sz="4" w:space="0" w:color="auto"/>
            </w:tcBorders>
            <w:vAlign w:val="center"/>
          </w:tcPr>
          <w:p w:rsidR="00042679" w:rsidRDefault="00042679" w:rsidP="00042679">
            <w:pPr>
              <w:numPr>
                <w:ilvl w:val="0"/>
                <w:numId w:val="1"/>
              </w:numPr>
              <w:tabs>
                <w:tab w:val="left" w:pos="317"/>
              </w:tabs>
              <w:bidi/>
              <w:ind w:right="0"/>
              <w:rPr>
                <w:rFonts w:cs="Simplified Arabic"/>
                <w:szCs w:val="26"/>
                <w:rtl/>
              </w:rPr>
            </w:pPr>
            <w:r>
              <w:rPr>
                <w:rFonts w:cs="Simplified Arabic"/>
                <w:szCs w:val="26"/>
                <w:rtl/>
              </w:rPr>
              <w:t xml:space="preserve">يرفق العارض ضمن عرضه الفني </w:t>
            </w:r>
            <w:r w:rsidRPr="004B7BD6">
              <w:rPr>
                <w:rFonts w:cs="Simplified Arabic"/>
                <w:szCs w:val="26"/>
                <w:rtl/>
              </w:rPr>
              <w:t>كتالوكات</w:t>
            </w:r>
            <w:r>
              <w:rPr>
                <w:rFonts w:cs="Simplified Arabic"/>
                <w:szCs w:val="26"/>
                <w:rtl/>
              </w:rPr>
              <w:t xml:space="preserve"> أصلية</w:t>
            </w:r>
            <w:r>
              <w:rPr>
                <w:rFonts w:cs="Simplified Arabic"/>
                <w:szCs w:val="26"/>
              </w:rPr>
              <w:t xml:space="preserve"> </w:t>
            </w:r>
            <w:r>
              <w:rPr>
                <w:rFonts w:cs="Simplified Arabic" w:hint="cs"/>
                <w:szCs w:val="26"/>
                <w:rtl/>
                <w:lang w:bidi="ar-SY"/>
              </w:rPr>
              <w:t xml:space="preserve">أو نشرات فنية موثقة ومعتمدة من الشركة </w:t>
            </w:r>
            <w:r w:rsidRPr="004B7BD6">
              <w:rPr>
                <w:rFonts w:cs="Simplified Arabic" w:hint="cs"/>
                <w:szCs w:val="26"/>
                <w:rtl/>
                <w:lang w:bidi="ar-SY"/>
              </w:rPr>
              <w:t>الصانعة</w:t>
            </w:r>
            <w:r w:rsidRPr="004B7BD6">
              <w:rPr>
                <w:rFonts w:cs="Simplified Arabic"/>
                <w:szCs w:val="26"/>
                <w:rtl/>
              </w:rPr>
              <w:t xml:space="preserve"> توضح كافة المعلومات الفنية للجهاز وملحقاته </w:t>
            </w:r>
            <w:r>
              <w:rPr>
                <w:rFonts w:cs="Simplified Arabic" w:hint="cs"/>
                <w:szCs w:val="26"/>
                <w:rtl/>
                <w:lang w:bidi="ar-SY"/>
              </w:rPr>
              <w:t>باللغة الانكليزية</w:t>
            </w:r>
            <w:r>
              <w:rPr>
                <w:rFonts w:cs="Simplified Arabic" w:hint="cs"/>
                <w:szCs w:val="26"/>
                <w:rtl/>
              </w:rPr>
              <w:t xml:space="preserve">، ويذكر بوضوح اسم الموديل المقدم. </w:t>
            </w:r>
          </w:p>
        </w:tc>
        <w:tc>
          <w:tcPr>
            <w:tcW w:w="4692" w:type="dxa"/>
            <w:tcBorders>
              <w:top w:val="single" w:sz="4" w:space="0" w:color="auto"/>
              <w:bottom w:val="single" w:sz="4" w:space="0" w:color="auto"/>
            </w:tcBorders>
            <w:vAlign w:val="center"/>
          </w:tcPr>
          <w:p w:rsidR="00042679" w:rsidRDefault="00042679" w:rsidP="00042679">
            <w:pPr>
              <w:numPr>
                <w:ilvl w:val="0"/>
                <w:numId w:val="2"/>
              </w:numPr>
              <w:spacing w:line="360" w:lineRule="auto"/>
              <w:ind w:right="360"/>
              <w:rPr>
                <w:sz w:val="24"/>
                <w:rtl/>
              </w:rPr>
            </w:pPr>
            <w:r w:rsidRPr="00A463F4">
              <w:rPr>
                <w:sz w:val="24"/>
                <w:szCs w:val="32"/>
              </w:rPr>
              <w:t xml:space="preserve">The bidder should offer original technical data Or data sheets certified by the manufacturer clarifying the technical information of the </w:t>
            </w:r>
            <w:r>
              <w:rPr>
                <w:sz w:val="24"/>
                <w:szCs w:val="32"/>
              </w:rPr>
              <w:t>equipment and its accessories, in English</w:t>
            </w:r>
            <w:r>
              <w:rPr>
                <w:sz w:val="24"/>
              </w:rPr>
              <w:t xml:space="preserve">. The bidder should clearly mention the name of the model offered. </w:t>
            </w:r>
          </w:p>
        </w:tc>
      </w:tr>
      <w:tr w:rsidR="00042679" w:rsidTr="00670974">
        <w:tblPrEx>
          <w:tblCellMar>
            <w:top w:w="0" w:type="dxa"/>
            <w:bottom w:w="0" w:type="dxa"/>
          </w:tblCellMar>
        </w:tblPrEx>
        <w:trPr>
          <w:trHeight w:val="1560"/>
          <w:jc w:val="center"/>
        </w:trPr>
        <w:tc>
          <w:tcPr>
            <w:tcW w:w="1628" w:type="dxa"/>
            <w:tcBorders>
              <w:top w:val="single" w:sz="4" w:space="0" w:color="auto"/>
              <w:bottom w:val="single" w:sz="4" w:space="0" w:color="auto"/>
            </w:tcBorders>
          </w:tcPr>
          <w:p w:rsidR="00042679" w:rsidRDefault="00042679" w:rsidP="00670974">
            <w:pPr>
              <w:tabs>
                <w:tab w:val="left" w:pos="317"/>
              </w:tabs>
              <w:bidi/>
              <w:ind w:left="360"/>
              <w:rPr>
                <w:rFonts w:cs="Simplified Arabic"/>
                <w:szCs w:val="26"/>
                <w:rtl/>
              </w:rPr>
            </w:pPr>
          </w:p>
        </w:tc>
        <w:tc>
          <w:tcPr>
            <w:tcW w:w="3960" w:type="dxa"/>
            <w:tcBorders>
              <w:top w:val="single" w:sz="4" w:space="0" w:color="auto"/>
              <w:bottom w:val="single" w:sz="4" w:space="0" w:color="auto"/>
            </w:tcBorders>
            <w:vAlign w:val="center"/>
          </w:tcPr>
          <w:p w:rsidR="00042679" w:rsidRDefault="00042679" w:rsidP="00042679">
            <w:pPr>
              <w:numPr>
                <w:ilvl w:val="0"/>
                <w:numId w:val="1"/>
              </w:numPr>
              <w:tabs>
                <w:tab w:val="left" w:pos="317"/>
              </w:tabs>
              <w:bidi/>
              <w:ind w:right="0"/>
              <w:rPr>
                <w:rFonts w:cs="Simplified Arabic"/>
                <w:szCs w:val="26"/>
                <w:rtl/>
              </w:rPr>
            </w:pPr>
            <w:r>
              <w:rPr>
                <w:rFonts w:cs="Simplified Arabic"/>
                <w:szCs w:val="26"/>
                <w:rtl/>
              </w:rPr>
              <w:t xml:space="preserve">يجب أن يكون الجهاز حديث </w:t>
            </w:r>
            <w:r w:rsidRPr="004411A9">
              <w:rPr>
                <w:rFonts w:cs="Simplified Arabic"/>
                <w:szCs w:val="26"/>
                <w:rtl/>
              </w:rPr>
              <w:t>التصميم</w:t>
            </w:r>
            <w:r>
              <w:rPr>
                <w:rFonts w:cs="Simplified Arabic"/>
                <w:szCs w:val="26"/>
                <w:rtl/>
              </w:rPr>
              <w:t xml:space="preserve"> و</w:t>
            </w:r>
            <w:r w:rsidRPr="00E42491">
              <w:rPr>
                <w:rFonts w:cs="Simplified Arabic"/>
                <w:szCs w:val="26"/>
                <w:rtl/>
              </w:rPr>
              <w:t>جديد</w:t>
            </w:r>
            <w:r>
              <w:rPr>
                <w:rFonts w:cs="Simplified Arabic"/>
                <w:szCs w:val="26"/>
                <w:rtl/>
              </w:rPr>
              <w:t xml:space="preserve"> غير مجدد </w:t>
            </w:r>
            <w:r>
              <w:rPr>
                <w:rFonts w:cs="Simplified Arabic"/>
                <w:szCs w:val="26"/>
              </w:rPr>
              <w:t>–</w:t>
            </w:r>
            <w:r>
              <w:rPr>
                <w:rFonts w:cs="Simplified Arabic"/>
                <w:szCs w:val="26"/>
                <w:rtl/>
              </w:rPr>
              <w:t xml:space="preserve"> يذكر العارض تاريخ أول إنتاج للموديل المعروض .</w:t>
            </w:r>
          </w:p>
        </w:tc>
        <w:tc>
          <w:tcPr>
            <w:tcW w:w="4692" w:type="dxa"/>
            <w:tcBorders>
              <w:top w:val="single" w:sz="4" w:space="0" w:color="auto"/>
              <w:bottom w:val="single" w:sz="4" w:space="0" w:color="auto"/>
            </w:tcBorders>
            <w:vAlign w:val="center"/>
          </w:tcPr>
          <w:p w:rsidR="00042679" w:rsidRPr="00A463F4" w:rsidRDefault="00042679" w:rsidP="00042679">
            <w:pPr>
              <w:numPr>
                <w:ilvl w:val="0"/>
                <w:numId w:val="2"/>
              </w:numPr>
              <w:spacing w:line="360" w:lineRule="auto"/>
              <w:ind w:right="360"/>
              <w:rPr>
                <w:sz w:val="24"/>
                <w:szCs w:val="32"/>
                <w:rtl/>
              </w:rPr>
            </w:pPr>
            <w:r>
              <w:rPr>
                <w:sz w:val="24"/>
                <w:szCs w:val="32"/>
              </w:rPr>
              <w:t>4-The equipment should be of a recent design, new not refurbished. The first</w:t>
            </w:r>
            <w:r w:rsidRPr="00A463F4">
              <w:rPr>
                <w:sz w:val="24"/>
                <w:szCs w:val="32"/>
              </w:rPr>
              <w:t xml:space="preserve"> production year </w:t>
            </w:r>
            <w:r>
              <w:rPr>
                <w:sz w:val="24"/>
                <w:szCs w:val="32"/>
              </w:rPr>
              <w:t xml:space="preserve">of the offered model </w:t>
            </w:r>
            <w:r w:rsidRPr="00A463F4">
              <w:rPr>
                <w:sz w:val="24"/>
                <w:szCs w:val="32"/>
              </w:rPr>
              <w:t>should be mentioned by the bidder .</w:t>
            </w:r>
          </w:p>
        </w:tc>
      </w:tr>
      <w:tr w:rsidR="00042679" w:rsidTr="00670974">
        <w:tblPrEx>
          <w:tblCellMar>
            <w:top w:w="0" w:type="dxa"/>
            <w:bottom w:w="0" w:type="dxa"/>
          </w:tblCellMar>
        </w:tblPrEx>
        <w:trPr>
          <w:trHeight w:val="1560"/>
          <w:jc w:val="center"/>
        </w:trPr>
        <w:tc>
          <w:tcPr>
            <w:tcW w:w="1628" w:type="dxa"/>
            <w:tcBorders>
              <w:top w:val="single" w:sz="4" w:space="0" w:color="auto"/>
              <w:bottom w:val="single" w:sz="4" w:space="0" w:color="auto"/>
            </w:tcBorders>
          </w:tcPr>
          <w:p w:rsidR="00042679" w:rsidRDefault="00042679" w:rsidP="00670974">
            <w:pPr>
              <w:tabs>
                <w:tab w:val="left" w:pos="317"/>
              </w:tabs>
              <w:bidi/>
              <w:ind w:left="360"/>
              <w:rPr>
                <w:rFonts w:cs="Simplified Arabic" w:hint="cs"/>
                <w:szCs w:val="26"/>
                <w:rtl/>
              </w:rPr>
            </w:pPr>
          </w:p>
        </w:tc>
        <w:tc>
          <w:tcPr>
            <w:tcW w:w="3960" w:type="dxa"/>
            <w:tcBorders>
              <w:top w:val="single" w:sz="4" w:space="0" w:color="auto"/>
              <w:bottom w:val="single" w:sz="4" w:space="0" w:color="auto"/>
            </w:tcBorders>
            <w:vAlign w:val="center"/>
          </w:tcPr>
          <w:p w:rsidR="00042679" w:rsidRDefault="00042679" w:rsidP="00042679">
            <w:pPr>
              <w:numPr>
                <w:ilvl w:val="0"/>
                <w:numId w:val="1"/>
              </w:numPr>
              <w:tabs>
                <w:tab w:val="left" w:pos="317"/>
              </w:tabs>
              <w:bidi/>
              <w:ind w:right="0"/>
              <w:rPr>
                <w:rFonts w:cs="Simplified Arabic"/>
                <w:szCs w:val="26"/>
                <w:rtl/>
              </w:rPr>
            </w:pPr>
            <w:r>
              <w:rPr>
                <w:rFonts w:cs="Simplified Arabic" w:hint="cs"/>
                <w:szCs w:val="26"/>
                <w:rtl/>
              </w:rPr>
              <w:t>يحدد</w:t>
            </w:r>
            <w:r>
              <w:rPr>
                <w:rFonts w:cs="Simplified Arabic"/>
                <w:szCs w:val="26"/>
                <w:rtl/>
              </w:rPr>
              <w:t xml:space="preserve"> العارض بلد المنشأ وبلد الصنع</w:t>
            </w:r>
            <w:r>
              <w:rPr>
                <w:rFonts w:cs="Simplified Arabic" w:hint="cs"/>
                <w:szCs w:val="26"/>
                <w:rtl/>
              </w:rPr>
              <w:t xml:space="preserve"> للجهاز ومكوناته الأساسية والملحقات </w:t>
            </w:r>
            <w:r>
              <w:rPr>
                <w:rFonts w:cs="Simplified Arabic"/>
                <w:szCs w:val="26"/>
                <w:rtl/>
              </w:rPr>
              <w:t>.</w:t>
            </w:r>
          </w:p>
        </w:tc>
        <w:tc>
          <w:tcPr>
            <w:tcW w:w="4692" w:type="dxa"/>
            <w:tcBorders>
              <w:top w:val="single" w:sz="4" w:space="0" w:color="auto"/>
              <w:bottom w:val="single" w:sz="4" w:space="0" w:color="auto"/>
            </w:tcBorders>
            <w:vAlign w:val="center"/>
          </w:tcPr>
          <w:p w:rsidR="00042679" w:rsidRDefault="00042679" w:rsidP="00042679">
            <w:pPr>
              <w:numPr>
                <w:ilvl w:val="0"/>
                <w:numId w:val="2"/>
              </w:numPr>
              <w:ind w:right="-92"/>
              <w:rPr>
                <w:sz w:val="24"/>
                <w:rtl/>
              </w:rPr>
            </w:pPr>
            <w:r>
              <w:rPr>
                <w:sz w:val="24"/>
                <w:szCs w:val="32"/>
              </w:rPr>
              <w:t xml:space="preserve">The bidder should mention the country of origin, country of manufacturing of the equipment, main components, </w:t>
            </w:r>
            <w:r>
              <w:rPr>
                <w:sz w:val="24"/>
              </w:rPr>
              <w:t>and accessories.</w:t>
            </w:r>
          </w:p>
        </w:tc>
      </w:tr>
      <w:tr w:rsidR="00042679" w:rsidTr="00670974">
        <w:tblPrEx>
          <w:tblCellMar>
            <w:top w:w="0" w:type="dxa"/>
            <w:bottom w:w="0" w:type="dxa"/>
          </w:tblCellMar>
        </w:tblPrEx>
        <w:trPr>
          <w:trHeight w:val="1560"/>
          <w:jc w:val="center"/>
        </w:trPr>
        <w:tc>
          <w:tcPr>
            <w:tcW w:w="1628" w:type="dxa"/>
            <w:tcBorders>
              <w:top w:val="single" w:sz="4" w:space="0" w:color="auto"/>
              <w:bottom w:val="single" w:sz="4" w:space="0" w:color="auto"/>
            </w:tcBorders>
          </w:tcPr>
          <w:p w:rsidR="00042679" w:rsidRDefault="00042679" w:rsidP="00670974">
            <w:pPr>
              <w:tabs>
                <w:tab w:val="left" w:pos="317"/>
              </w:tabs>
              <w:bidi/>
              <w:ind w:left="360"/>
              <w:rPr>
                <w:rFonts w:cs="Simplified Arabic"/>
                <w:szCs w:val="26"/>
                <w:rtl/>
              </w:rPr>
            </w:pPr>
          </w:p>
        </w:tc>
        <w:tc>
          <w:tcPr>
            <w:tcW w:w="3960" w:type="dxa"/>
            <w:tcBorders>
              <w:top w:val="single" w:sz="4" w:space="0" w:color="auto"/>
              <w:bottom w:val="single" w:sz="4" w:space="0" w:color="auto"/>
            </w:tcBorders>
            <w:vAlign w:val="center"/>
          </w:tcPr>
          <w:p w:rsidR="00042679" w:rsidRDefault="00042679" w:rsidP="00042679">
            <w:pPr>
              <w:numPr>
                <w:ilvl w:val="0"/>
                <w:numId w:val="1"/>
              </w:numPr>
              <w:tabs>
                <w:tab w:val="left" w:pos="317"/>
              </w:tabs>
              <w:bidi/>
              <w:ind w:right="0"/>
              <w:rPr>
                <w:rFonts w:cs="Simplified Arabic"/>
                <w:szCs w:val="26"/>
                <w:rtl/>
              </w:rPr>
            </w:pPr>
            <w:r>
              <w:rPr>
                <w:rFonts w:cs="Simplified Arabic"/>
                <w:szCs w:val="26"/>
                <w:rtl/>
              </w:rPr>
              <w:t>يذكر العارض المواصفات الإضافية التي يتمتع بها الجهاز .</w:t>
            </w:r>
          </w:p>
        </w:tc>
        <w:tc>
          <w:tcPr>
            <w:tcW w:w="4692" w:type="dxa"/>
            <w:tcBorders>
              <w:top w:val="single" w:sz="4" w:space="0" w:color="auto"/>
              <w:bottom w:val="single" w:sz="4" w:space="0" w:color="auto"/>
            </w:tcBorders>
            <w:vAlign w:val="center"/>
          </w:tcPr>
          <w:p w:rsidR="00042679" w:rsidRDefault="00042679" w:rsidP="00042679">
            <w:pPr>
              <w:numPr>
                <w:ilvl w:val="0"/>
                <w:numId w:val="2"/>
              </w:numPr>
              <w:ind w:right="-92"/>
              <w:rPr>
                <w:sz w:val="24"/>
                <w:szCs w:val="32"/>
              </w:rPr>
            </w:pPr>
            <w:r>
              <w:rPr>
                <w:sz w:val="24"/>
                <w:szCs w:val="32"/>
              </w:rPr>
              <w:t xml:space="preserve">The bidder should mention any additional  </w:t>
            </w:r>
          </w:p>
          <w:p w:rsidR="00042679" w:rsidRDefault="00042679" w:rsidP="00670974">
            <w:pPr>
              <w:ind w:left="360" w:right="-92"/>
              <w:rPr>
                <w:sz w:val="24"/>
                <w:szCs w:val="32"/>
              </w:rPr>
            </w:pPr>
            <w:r>
              <w:rPr>
                <w:sz w:val="24"/>
                <w:szCs w:val="32"/>
              </w:rPr>
              <w:t xml:space="preserve">specifications of the equipment . </w:t>
            </w:r>
          </w:p>
          <w:p w:rsidR="00042679" w:rsidRDefault="00042679" w:rsidP="00670974">
            <w:pPr>
              <w:ind w:right="-92"/>
              <w:rPr>
                <w:sz w:val="24"/>
                <w:rtl/>
              </w:rPr>
            </w:pPr>
          </w:p>
        </w:tc>
      </w:tr>
      <w:tr w:rsidR="00042679" w:rsidTr="00670974">
        <w:tblPrEx>
          <w:tblCellMar>
            <w:top w:w="0" w:type="dxa"/>
            <w:bottom w:w="0" w:type="dxa"/>
          </w:tblCellMar>
        </w:tblPrEx>
        <w:trPr>
          <w:trHeight w:val="1560"/>
          <w:jc w:val="center"/>
        </w:trPr>
        <w:tc>
          <w:tcPr>
            <w:tcW w:w="1628" w:type="dxa"/>
            <w:tcBorders>
              <w:top w:val="single" w:sz="4" w:space="0" w:color="auto"/>
              <w:bottom w:val="single" w:sz="4" w:space="0" w:color="auto"/>
            </w:tcBorders>
          </w:tcPr>
          <w:p w:rsidR="00042679" w:rsidRDefault="00042679" w:rsidP="00670974">
            <w:pPr>
              <w:tabs>
                <w:tab w:val="left" w:pos="317"/>
              </w:tabs>
              <w:bidi/>
              <w:ind w:left="360"/>
              <w:rPr>
                <w:rFonts w:cs="Simplified Arabic"/>
                <w:szCs w:val="26"/>
                <w:rtl/>
              </w:rPr>
            </w:pPr>
          </w:p>
        </w:tc>
        <w:tc>
          <w:tcPr>
            <w:tcW w:w="3960" w:type="dxa"/>
            <w:tcBorders>
              <w:top w:val="single" w:sz="4" w:space="0" w:color="auto"/>
              <w:bottom w:val="single" w:sz="4" w:space="0" w:color="auto"/>
            </w:tcBorders>
            <w:vAlign w:val="center"/>
          </w:tcPr>
          <w:p w:rsidR="00042679" w:rsidRPr="00652319" w:rsidRDefault="00042679" w:rsidP="00042679">
            <w:pPr>
              <w:numPr>
                <w:ilvl w:val="0"/>
                <w:numId w:val="1"/>
              </w:numPr>
              <w:tabs>
                <w:tab w:val="left" w:pos="317"/>
              </w:tabs>
              <w:bidi/>
              <w:ind w:right="0"/>
              <w:rPr>
                <w:rFonts w:cs="Simplified Arabic" w:hint="cs"/>
                <w:szCs w:val="26"/>
                <w:rtl/>
              </w:rPr>
            </w:pPr>
            <w:r>
              <w:rPr>
                <w:rFonts w:cs="Simplified Arabic"/>
                <w:szCs w:val="26"/>
                <w:rtl/>
              </w:rPr>
              <w:t xml:space="preserve">يلتزم العارض بنقل وتركيب وتشغيل الجهاز بكافة أجزائه ومتمماته </w:t>
            </w:r>
          </w:p>
        </w:tc>
        <w:tc>
          <w:tcPr>
            <w:tcW w:w="4692" w:type="dxa"/>
            <w:tcBorders>
              <w:top w:val="single" w:sz="4" w:space="0" w:color="auto"/>
              <w:bottom w:val="single" w:sz="4" w:space="0" w:color="auto"/>
            </w:tcBorders>
            <w:vAlign w:val="center"/>
          </w:tcPr>
          <w:p w:rsidR="00042679" w:rsidRDefault="00042679" w:rsidP="00042679">
            <w:pPr>
              <w:pStyle w:val="BlockText"/>
              <w:numPr>
                <w:ilvl w:val="0"/>
                <w:numId w:val="2"/>
              </w:numPr>
              <w:ind w:right="-92"/>
            </w:pPr>
            <w:r>
              <w:t xml:space="preserve">The bidder undertakes to transport , install and operate the equipment with its all accessories and provides any requirement in the site . </w:t>
            </w:r>
          </w:p>
        </w:tc>
      </w:tr>
      <w:tr w:rsidR="00042679" w:rsidTr="00670974">
        <w:tblPrEx>
          <w:tblCellMar>
            <w:top w:w="0" w:type="dxa"/>
            <w:bottom w:w="0" w:type="dxa"/>
          </w:tblCellMar>
        </w:tblPrEx>
        <w:trPr>
          <w:trHeight w:val="1560"/>
          <w:jc w:val="center"/>
        </w:trPr>
        <w:tc>
          <w:tcPr>
            <w:tcW w:w="1628" w:type="dxa"/>
            <w:tcBorders>
              <w:top w:val="single" w:sz="4" w:space="0" w:color="auto"/>
              <w:bottom w:val="single" w:sz="4" w:space="0" w:color="auto"/>
            </w:tcBorders>
          </w:tcPr>
          <w:p w:rsidR="00042679" w:rsidRDefault="00042679" w:rsidP="00670974">
            <w:pPr>
              <w:tabs>
                <w:tab w:val="left" w:pos="433"/>
              </w:tabs>
              <w:bidi/>
              <w:ind w:left="433"/>
              <w:jc w:val="both"/>
              <w:rPr>
                <w:rFonts w:cs="Simplified Arabic" w:hint="cs"/>
                <w:szCs w:val="26"/>
                <w:rtl/>
                <w:lang w:bidi="ar-SY"/>
              </w:rPr>
            </w:pPr>
          </w:p>
        </w:tc>
        <w:tc>
          <w:tcPr>
            <w:tcW w:w="3960" w:type="dxa"/>
            <w:tcBorders>
              <w:top w:val="single" w:sz="4" w:space="0" w:color="auto"/>
              <w:bottom w:val="single" w:sz="4" w:space="0" w:color="auto"/>
            </w:tcBorders>
            <w:vAlign w:val="center"/>
          </w:tcPr>
          <w:p w:rsidR="00042679" w:rsidRDefault="00042679" w:rsidP="00042679">
            <w:pPr>
              <w:numPr>
                <w:ilvl w:val="0"/>
                <w:numId w:val="1"/>
              </w:numPr>
              <w:tabs>
                <w:tab w:val="left" w:pos="433"/>
              </w:tabs>
              <w:bidi/>
              <w:ind w:right="0" w:firstLine="73"/>
              <w:jc w:val="both"/>
              <w:rPr>
                <w:rFonts w:cs="Simplified Arabic" w:hint="cs"/>
                <w:szCs w:val="26"/>
                <w:rtl/>
                <w:lang w:bidi="ar-SY"/>
              </w:rPr>
            </w:pPr>
            <w:r>
              <w:rPr>
                <w:rFonts w:cs="Simplified Arabic" w:hint="cs"/>
                <w:szCs w:val="26"/>
                <w:rtl/>
                <w:lang w:bidi="ar-SY"/>
              </w:rPr>
              <w:t xml:space="preserve"> </w:t>
            </w:r>
            <w:r>
              <w:rPr>
                <w:rFonts w:cs="Simplified Arabic"/>
                <w:szCs w:val="26"/>
                <w:rtl/>
                <w:lang w:bidi="ar-SY"/>
              </w:rPr>
              <w:t>فترة ضمان</w:t>
            </w:r>
            <w:r>
              <w:rPr>
                <w:rFonts w:cs="Simplified Arabic" w:hint="cs"/>
                <w:szCs w:val="26"/>
                <w:rtl/>
                <w:lang w:bidi="ar-SY"/>
              </w:rPr>
              <w:t xml:space="preserve"> جودة الصنع والتركيب والتشغيل عام ميلادي ما لم يرد خلاف ذلك في الشروط الفنية للأجهزة</w:t>
            </w:r>
          </w:p>
        </w:tc>
        <w:tc>
          <w:tcPr>
            <w:tcW w:w="4692" w:type="dxa"/>
            <w:tcBorders>
              <w:top w:val="single" w:sz="4" w:space="0" w:color="auto"/>
              <w:bottom w:val="single" w:sz="4" w:space="0" w:color="auto"/>
            </w:tcBorders>
            <w:vAlign w:val="center"/>
          </w:tcPr>
          <w:p w:rsidR="00042679" w:rsidRDefault="00042679" w:rsidP="00042679">
            <w:pPr>
              <w:pStyle w:val="BlockText"/>
              <w:numPr>
                <w:ilvl w:val="0"/>
                <w:numId w:val="2"/>
              </w:numPr>
              <w:ind w:right="-92"/>
              <w:rPr>
                <w:rtl/>
              </w:rPr>
            </w:pPr>
            <w:r>
              <w:t xml:space="preserve">A-one  year warranty for good manufacturing, installation and operation, unless differently stated in the technical specifications of the equipment.  </w:t>
            </w:r>
          </w:p>
        </w:tc>
      </w:tr>
      <w:tr w:rsidR="00042679" w:rsidTr="00670974">
        <w:tblPrEx>
          <w:tblCellMar>
            <w:top w:w="0" w:type="dxa"/>
            <w:bottom w:w="0" w:type="dxa"/>
          </w:tblCellMar>
        </w:tblPrEx>
        <w:trPr>
          <w:trHeight w:val="1560"/>
          <w:jc w:val="center"/>
        </w:trPr>
        <w:tc>
          <w:tcPr>
            <w:tcW w:w="1628" w:type="dxa"/>
            <w:tcBorders>
              <w:top w:val="single" w:sz="4" w:space="0" w:color="auto"/>
              <w:bottom w:val="single" w:sz="4" w:space="0" w:color="auto"/>
            </w:tcBorders>
            <w:shd w:val="clear" w:color="auto" w:fill="FFFFFF"/>
          </w:tcPr>
          <w:p w:rsidR="00042679" w:rsidRPr="004411A9" w:rsidRDefault="00042679" w:rsidP="00670974">
            <w:pPr>
              <w:tabs>
                <w:tab w:val="left" w:pos="433"/>
              </w:tabs>
              <w:bidi/>
              <w:ind w:left="433"/>
              <w:jc w:val="both"/>
              <w:rPr>
                <w:rFonts w:cs="Simplified Arabic" w:hint="cs"/>
                <w:szCs w:val="26"/>
                <w:rtl/>
                <w:lang w:bidi="ar-SY"/>
              </w:rPr>
            </w:pPr>
          </w:p>
        </w:tc>
        <w:tc>
          <w:tcPr>
            <w:tcW w:w="3960" w:type="dxa"/>
            <w:tcBorders>
              <w:top w:val="single" w:sz="4" w:space="0" w:color="auto"/>
              <w:bottom w:val="single" w:sz="4" w:space="0" w:color="auto"/>
            </w:tcBorders>
            <w:shd w:val="clear" w:color="auto" w:fill="FFFFFF"/>
            <w:vAlign w:val="center"/>
          </w:tcPr>
          <w:p w:rsidR="00042679" w:rsidRPr="004411A9" w:rsidRDefault="00042679" w:rsidP="00042679">
            <w:pPr>
              <w:numPr>
                <w:ilvl w:val="0"/>
                <w:numId w:val="1"/>
              </w:numPr>
              <w:tabs>
                <w:tab w:val="left" w:pos="433"/>
              </w:tabs>
              <w:bidi/>
              <w:ind w:right="0" w:firstLine="73"/>
              <w:jc w:val="both"/>
              <w:rPr>
                <w:rFonts w:cs="Simplified Arabic"/>
                <w:szCs w:val="26"/>
                <w:rtl/>
                <w:lang w:bidi="ar-SY"/>
              </w:rPr>
            </w:pPr>
            <w:r w:rsidRPr="004411A9">
              <w:rPr>
                <w:rFonts w:cs="Simplified Arabic" w:hint="cs"/>
                <w:szCs w:val="26"/>
                <w:rtl/>
                <w:lang w:bidi="ar-SY"/>
              </w:rPr>
              <w:t xml:space="preserve">أن يكون العارض هو الوكيل للشركة والجهاز المقدم أو مفوض من قبل الوكيل بموجب رسالة تفويض توضح أيضاً التزام الوكيل بخدمة ما بعد البيع. </w:t>
            </w:r>
          </w:p>
        </w:tc>
        <w:tc>
          <w:tcPr>
            <w:tcW w:w="4692" w:type="dxa"/>
            <w:tcBorders>
              <w:top w:val="single" w:sz="4" w:space="0" w:color="auto"/>
              <w:bottom w:val="single" w:sz="4" w:space="0" w:color="auto"/>
            </w:tcBorders>
            <w:shd w:val="clear" w:color="auto" w:fill="FFFFFF"/>
            <w:vAlign w:val="center"/>
          </w:tcPr>
          <w:p w:rsidR="00042679" w:rsidRPr="004411A9" w:rsidRDefault="00042679" w:rsidP="00042679">
            <w:pPr>
              <w:pStyle w:val="BlockText"/>
              <w:numPr>
                <w:ilvl w:val="0"/>
                <w:numId w:val="2"/>
              </w:numPr>
              <w:ind w:right="-92"/>
            </w:pPr>
            <w:r w:rsidRPr="004411A9">
              <w:t xml:space="preserve">The bidder shall be the legal agent of the manufacturer and the offered device, or delegated by the agent, supported with an authorization letter that state also clearly the commitment of the agent in the post sale services. </w:t>
            </w:r>
          </w:p>
        </w:tc>
      </w:tr>
      <w:tr w:rsidR="00042679" w:rsidTr="00670974">
        <w:tblPrEx>
          <w:tblCellMar>
            <w:top w:w="0" w:type="dxa"/>
            <w:bottom w:w="0" w:type="dxa"/>
          </w:tblCellMar>
        </w:tblPrEx>
        <w:trPr>
          <w:trHeight w:val="1560"/>
          <w:jc w:val="center"/>
        </w:trPr>
        <w:tc>
          <w:tcPr>
            <w:tcW w:w="1628" w:type="dxa"/>
            <w:tcBorders>
              <w:top w:val="single" w:sz="4" w:space="0" w:color="auto"/>
              <w:bottom w:val="single" w:sz="4" w:space="0" w:color="auto"/>
            </w:tcBorders>
          </w:tcPr>
          <w:p w:rsidR="00042679" w:rsidRDefault="00042679" w:rsidP="00670974">
            <w:pPr>
              <w:tabs>
                <w:tab w:val="left" w:pos="317"/>
              </w:tabs>
              <w:bidi/>
              <w:ind w:left="360"/>
              <w:rPr>
                <w:rFonts w:cs="Simplified Arabic"/>
                <w:szCs w:val="26"/>
                <w:rtl/>
              </w:rPr>
            </w:pPr>
          </w:p>
        </w:tc>
        <w:tc>
          <w:tcPr>
            <w:tcW w:w="3960" w:type="dxa"/>
            <w:tcBorders>
              <w:top w:val="single" w:sz="4" w:space="0" w:color="auto"/>
              <w:bottom w:val="single" w:sz="4" w:space="0" w:color="auto"/>
            </w:tcBorders>
            <w:vAlign w:val="center"/>
          </w:tcPr>
          <w:p w:rsidR="00042679" w:rsidRDefault="00042679" w:rsidP="00042679">
            <w:pPr>
              <w:numPr>
                <w:ilvl w:val="0"/>
                <w:numId w:val="1"/>
              </w:numPr>
              <w:tabs>
                <w:tab w:val="left" w:pos="317"/>
              </w:tabs>
              <w:bidi/>
              <w:ind w:right="0"/>
              <w:rPr>
                <w:rFonts w:cs="Simplified Arabic"/>
                <w:szCs w:val="26"/>
                <w:rtl/>
              </w:rPr>
            </w:pPr>
            <w:r>
              <w:rPr>
                <w:rFonts w:cs="Simplified Arabic"/>
                <w:szCs w:val="26"/>
                <w:rtl/>
              </w:rPr>
              <w:t>يلتزم العارض بتقديم كافة الوثائق الفنية اللازمة للتشغيل والصيانة والمعايرة مع المخططات الأصلية غير منقوصة</w:t>
            </w:r>
            <w:r>
              <w:rPr>
                <w:rFonts w:cs="Simplified Arabic" w:hint="cs"/>
                <w:szCs w:val="26"/>
                <w:rtl/>
                <w:lang w:bidi="ar-SY"/>
              </w:rPr>
              <w:t xml:space="preserve"> عند رسو العرض عليه</w:t>
            </w:r>
            <w:r>
              <w:rPr>
                <w:rFonts w:cs="Simplified Arabic"/>
                <w:szCs w:val="26"/>
                <w:rtl/>
              </w:rPr>
              <w:t>.</w:t>
            </w:r>
          </w:p>
        </w:tc>
        <w:tc>
          <w:tcPr>
            <w:tcW w:w="4692" w:type="dxa"/>
            <w:tcBorders>
              <w:top w:val="single" w:sz="4" w:space="0" w:color="auto"/>
              <w:bottom w:val="single" w:sz="4" w:space="0" w:color="auto"/>
            </w:tcBorders>
            <w:vAlign w:val="center"/>
          </w:tcPr>
          <w:p w:rsidR="00042679" w:rsidRDefault="00042679" w:rsidP="00042679">
            <w:pPr>
              <w:numPr>
                <w:ilvl w:val="0"/>
                <w:numId w:val="2"/>
              </w:numPr>
              <w:spacing w:line="360" w:lineRule="auto"/>
              <w:ind w:right="360"/>
              <w:rPr>
                <w:sz w:val="24"/>
                <w:rtl/>
              </w:rPr>
            </w:pPr>
            <w:r>
              <w:rPr>
                <w:sz w:val="24"/>
              </w:rPr>
              <w:t>The bidder should submit all the relevant, original documents  ( operating , maintenance and calibration ) when the offer is accepted.</w:t>
            </w:r>
          </w:p>
        </w:tc>
      </w:tr>
      <w:tr w:rsidR="00042679" w:rsidTr="00670974">
        <w:tblPrEx>
          <w:tblCellMar>
            <w:top w:w="0" w:type="dxa"/>
            <w:bottom w:w="0" w:type="dxa"/>
          </w:tblCellMar>
        </w:tblPrEx>
        <w:trPr>
          <w:trHeight w:val="1083"/>
          <w:jc w:val="center"/>
        </w:trPr>
        <w:tc>
          <w:tcPr>
            <w:tcW w:w="1628" w:type="dxa"/>
            <w:tcBorders>
              <w:top w:val="single" w:sz="4" w:space="0" w:color="auto"/>
              <w:bottom w:val="single" w:sz="4" w:space="0" w:color="auto"/>
            </w:tcBorders>
          </w:tcPr>
          <w:p w:rsidR="00042679" w:rsidRDefault="00042679" w:rsidP="00670974">
            <w:pPr>
              <w:tabs>
                <w:tab w:val="left" w:pos="317"/>
              </w:tabs>
              <w:bidi/>
              <w:ind w:left="360"/>
              <w:rPr>
                <w:rFonts w:cs="Simplified Arabic"/>
                <w:szCs w:val="26"/>
                <w:rtl/>
              </w:rPr>
            </w:pPr>
          </w:p>
        </w:tc>
        <w:tc>
          <w:tcPr>
            <w:tcW w:w="3960" w:type="dxa"/>
            <w:tcBorders>
              <w:top w:val="single" w:sz="4" w:space="0" w:color="auto"/>
              <w:bottom w:val="single" w:sz="4" w:space="0" w:color="auto"/>
            </w:tcBorders>
            <w:vAlign w:val="center"/>
          </w:tcPr>
          <w:p w:rsidR="00042679" w:rsidRDefault="00042679" w:rsidP="00042679">
            <w:pPr>
              <w:numPr>
                <w:ilvl w:val="0"/>
                <w:numId w:val="1"/>
              </w:numPr>
              <w:tabs>
                <w:tab w:val="left" w:pos="317"/>
              </w:tabs>
              <w:bidi/>
              <w:ind w:right="0"/>
              <w:rPr>
                <w:rFonts w:cs="Simplified Arabic"/>
                <w:szCs w:val="26"/>
                <w:rtl/>
              </w:rPr>
            </w:pPr>
            <w:r>
              <w:rPr>
                <w:rFonts w:cs="Simplified Arabic"/>
                <w:szCs w:val="26"/>
                <w:rtl/>
              </w:rPr>
              <w:t xml:space="preserve">يلتزم العارض بتأمين كافة القطع التبديلية حين طلبها ولمدة </w:t>
            </w:r>
            <w:r>
              <w:rPr>
                <w:rFonts w:cs="Simplified Arabic" w:hint="cs"/>
                <w:szCs w:val="26"/>
                <w:rtl/>
              </w:rPr>
              <w:t>خمس</w:t>
            </w:r>
            <w:r>
              <w:rPr>
                <w:rFonts w:cs="Simplified Arabic"/>
                <w:szCs w:val="26"/>
                <w:rtl/>
              </w:rPr>
              <w:t xml:space="preserve"> سنوات بعد </w:t>
            </w:r>
            <w:r>
              <w:rPr>
                <w:rFonts w:cs="Simplified Arabic" w:hint="cs"/>
                <w:szCs w:val="26"/>
                <w:rtl/>
              </w:rPr>
              <w:t xml:space="preserve">فترة </w:t>
            </w:r>
            <w:r>
              <w:rPr>
                <w:rFonts w:cs="Simplified Arabic"/>
                <w:szCs w:val="26"/>
                <w:rtl/>
              </w:rPr>
              <w:t>الضمان.</w:t>
            </w:r>
            <w:r>
              <w:rPr>
                <w:rFonts w:cs="Simplified Arabic" w:hint="cs"/>
                <w:szCs w:val="26"/>
                <w:rtl/>
                <w:lang w:bidi="ar-SY"/>
              </w:rPr>
              <w:t xml:space="preserve"> </w:t>
            </w:r>
          </w:p>
        </w:tc>
        <w:tc>
          <w:tcPr>
            <w:tcW w:w="4692" w:type="dxa"/>
            <w:tcBorders>
              <w:top w:val="single" w:sz="4" w:space="0" w:color="auto"/>
              <w:bottom w:val="single" w:sz="4" w:space="0" w:color="auto"/>
            </w:tcBorders>
            <w:vAlign w:val="center"/>
          </w:tcPr>
          <w:p w:rsidR="00042679" w:rsidRDefault="00042679" w:rsidP="00042679">
            <w:pPr>
              <w:pStyle w:val="BlockText"/>
              <w:numPr>
                <w:ilvl w:val="0"/>
                <w:numId w:val="2"/>
              </w:numPr>
              <w:ind w:right="-92"/>
              <w:rPr>
                <w:rFonts w:hint="cs"/>
                <w:rtl/>
              </w:rPr>
            </w:pPr>
            <w:r>
              <w:t xml:space="preserve">The bidder undertakes to supply all the spare parts whenever they are require  for </w:t>
            </w:r>
            <w:r w:rsidRPr="00E42491">
              <w:t>5 years after the warranty period.</w:t>
            </w:r>
            <w:r>
              <w:t xml:space="preserve"> </w:t>
            </w:r>
          </w:p>
        </w:tc>
      </w:tr>
      <w:tr w:rsidR="00042679" w:rsidTr="00670974">
        <w:tblPrEx>
          <w:tblCellMar>
            <w:top w:w="0" w:type="dxa"/>
            <w:bottom w:w="0" w:type="dxa"/>
          </w:tblCellMar>
        </w:tblPrEx>
        <w:trPr>
          <w:jc w:val="center"/>
        </w:trPr>
        <w:tc>
          <w:tcPr>
            <w:tcW w:w="1628" w:type="dxa"/>
            <w:tcBorders>
              <w:top w:val="single" w:sz="4" w:space="0" w:color="auto"/>
              <w:bottom w:val="single" w:sz="4" w:space="0" w:color="auto"/>
            </w:tcBorders>
          </w:tcPr>
          <w:p w:rsidR="00042679" w:rsidRDefault="00042679" w:rsidP="00670974">
            <w:pPr>
              <w:bidi/>
              <w:ind w:left="459"/>
              <w:rPr>
                <w:rFonts w:cs="Simplified Arabic"/>
                <w:szCs w:val="26"/>
                <w:rtl/>
              </w:rPr>
            </w:pPr>
          </w:p>
        </w:tc>
        <w:tc>
          <w:tcPr>
            <w:tcW w:w="3960" w:type="dxa"/>
            <w:tcBorders>
              <w:top w:val="single" w:sz="4" w:space="0" w:color="auto"/>
              <w:bottom w:val="single" w:sz="4" w:space="0" w:color="auto"/>
            </w:tcBorders>
            <w:vAlign w:val="center"/>
          </w:tcPr>
          <w:p w:rsidR="00042679" w:rsidRDefault="00042679" w:rsidP="00042679">
            <w:pPr>
              <w:numPr>
                <w:ilvl w:val="0"/>
                <w:numId w:val="1"/>
              </w:numPr>
              <w:tabs>
                <w:tab w:val="clear" w:pos="360"/>
                <w:tab w:val="num" w:pos="459"/>
              </w:tabs>
              <w:bidi/>
              <w:ind w:left="459" w:right="0" w:hanging="43"/>
              <w:rPr>
                <w:rFonts w:cs="Simplified Arabic"/>
                <w:szCs w:val="26"/>
                <w:rtl/>
              </w:rPr>
            </w:pPr>
            <w:r>
              <w:rPr>
                <w:rFonts w:cs="Simplified Arabic"/>
                <w:szCs w:val="26"/>
                <w:rtl/>
              </w:rPr>
              <w:t>يجب أن يتوفر لدى العارض</w:t>
            </w:r>
            <w:r>
              <w:rPr>
                <w:rFonts w:cs="Simplified Arabic" w:hint="cs"/>
                <w:szCs w:val="26"/>
                <w:rtl/>
              </w:rPr>
              <w:t>/</w:t>
            </w:r>
            <w:r w:rsidRPr="004411A9">
              <w:rPr>
                <w:rFonts w:cs="Simplified Arabic" w:hint="cs"/>
                <w:szCs w:val="26"/>
                <w:rtl/>
              </w:rPr>
              <w:t>الوكيل</w:t>
            </w:r>
            <w:r>
              <w:rPr>
                <w:rFonts w:cs="Simplified Arabic"/>
                <w:szCs w:val="26"/>
                <w:rtl/>
              </w:rPr>
              <w:t xml:space="preserve"> ورشة صيانة أو أن يعتمد ورشة متخصصة بصيانة الأجهزة الموردة يعمل بها مهندسون وفنييون متخصصون ومزودة بالأدوات والتجهيزات اللازمة . </w:t>
            </w:r>
          </w:p>
        </w:tc>
        <w:tc>
          <w:tcPr>
            <w:tcW w:w="4692" w:type="dxa"/>
            <w:tcBorders>
              <w:top w:val="single" w:sz="4" w:space="0" w:color="auto"/>
              <w:bottom w:val="single" w:sz="4" w:space="0" w:color="auto"/>
            </w:tcBorders>
            <w:vAlign w:val="bottom"/>
          </w:tcPr>
          <w:p w:rsidR="00042679" w:rsidRDefault="00042679" w:rsidP="00042679">
            <w:pPr>
              <w:pStyle w:val="BlockText"/>
              <w:numPr>
                <w:ilvl w:val="0"/>
                <w:numId w:val="2"/>
              </w:numPr>
              <w:ind w:right="-92"/>
            </w:pPr>
            <w:r>
              <w:t xml:space="preserve">The bidder should have or specify                           a maintenance workshop with the required tools and equipment containing engineers as well as technicians. </w:t>
            </w:r>
          </w:p>
          <w:p w:rsidR="00042679" w:rsidRDefault="00042679" w:rsidP="00670974">
            <w:pPr>
              <w:pStyle w:val="BlockText"/>
              <w:ind w:left="69" w:right="-92" w:firstLine="0"/>
              <w:rPr>
                <w:rtl/>
              </w:rPr>
            </w:pPr>
          </w:p>
        </w:tc>
      </w:tr>
      <w:tr w:rsidR="00042679" w:rsidTr="00670974">
        <w:tblPrEx>
          <w:tblCellMar>
            <w:top w:w="0" w:type="dxa"/>
            <w:bottom w:w="0" w:type="dxa"/>
          </w:tblCellMar>
        </w:tblPrEx>
        <w:trPr>
          <w:trHeight w:val="930"/>
          <w:jc w:val="center"/>
        </w:trPr>
        <w:tc>
          <w:tcPr>
            <w:tcW w:w="1628" w:type="dxa"/>
            <w:tcBorders>
              <w:top w:val="single" w:sz="4" w:space="0" w:color="auto"/>
              <w:bottom w:val="single" w:sz="4" w:space="0" w:color="auto"/>
            </w:tcBorders>
          </w:tcPr>
          <w:p w:rsidR="00042679" w:rsidRDefault="00042679" w:rsidP="00670974">
            <w:pPr>
              <w:bidi/>
              <w:ind w:left="459"/>
              <w:rPr>
                <w:rFonts w:cs="Simplified Arabic"/>
                <w:szCs w:val="26"/>
                <w:rtl/>
              </w:rPr>
            </w:pPr>
          </w:p>
        </w:tc>
        <w:tc>
          <w:tcPr>
            <w:tcW w:w="3960" w:type="dxa"/>
            <w:tcBorders>
              <w:top w:val="single" w:sz="4" w:space="0" w:color="auto"/>
              <w:bottom w:val="single" w:sz="4" w:space="0" w:color="auto"/>
            </w:tcBorders>
            <w:vAlign w:val="center"/>
          </w:tcPr>
          <w:p w:rsidR="00042679" w:rsidRDefault="00042679" w:rsidP="00042679">
            <w:pPr>
              <w:numPr>
                <w:ilvl w:val="0"/>
                <w:numId w:val="1"/>
              </w:numPr>
              <w:tabs>
                <w:tab w:val="clear" w:pos="360"/>
                <w:tab w:val="num" w:pos="459"/>
              </w:tabs>
              <w:bidi/>
              <w:ind w:left="459" w:right="0" w:hanging="43"/>
              <w:rPr>
                <w:rFonts w:cs="Simplified Arabic"/>
                <w:szCs w:val="26"/>
                <w:rtl/>
              </w:rPr>
            </w:pPr>
            <w:r>
              <w:rPr>
                <w:rFonts w:cs="Simplified Arabic"/>
                <w:szCs w:val="26"/>
                <w:rtl/>
              </w:rPr>
              <w:t>يلتزم العارض خلال فترة الضمان بإجراء كافة أعمال الصيانة الوقائية حسب توصيات الشركة الصانعة وإجراء أعمال الإصلاح خلال مدة لا تتجاوز 48 ساعة من تاريخ الإبلاغ عن العطل .</w:t>
            </w:r>
            <w:r>
              <w:rPr>
                <w:rFonts w:cs="Simplified Arabic" w:hint="cs"/>
                <w:szCs w:val="26"/>
                <w:rtl/>
                <w:lang w:bidi="ar-SY"/>
              </w:rPr>
              <w:t xml:space="preserve"> </w:t>
            </w:r>
          </w:p>
        </w:tc>
        <w:tc>
          <w:tcPr>
            <w:tcW w:w="4692" w:type="dxa"/>
            <w:tcBorders>
              <w:top w:val="single" w:sz="4" w:space="0" w:color="auto"/>
              <w:bottom w:val="single" w:sz="4" w:space="0" w:color="auto"/>
            </w:tcBorders>
            <w:vAlign w:val="bottom"/>
          </w:tcPr>
          <w:p w:rsidR="00042679" w:rsidRDefault="00042679" w:rsidP="00042679">
            <w:pPr>
              <w:pStyle w:val="BlockText"/>
              <w:numPr>
                <w:ilvl w:val="0"/>
                <w:numId w:val="2"/>
              </w:numPr>
              <w:ind w:right="-92"/>
              <w:rPr>
                <w:rtl/>
              </w:rPr>
            </w:pPr>
            <w:r>
              <w:t xml:space="preserve">During the warranty period the bidder should carry out all the preventive maintenance according to the manufacturer’s directions                 ( instructions ), and repair it within 48 hours of a fault notification. </w:t>
            </w:r>
          </w:p>
        </w:tc>
      </w:tr>
      <w:tr w:rsidR="00042679" w:rsidTr="00670974">
        <w:tblPrEx>
          <w:tblCellMar>
            <w:top w:w="0" w:type="dxa"/>
            <w:bottom w:w="0" w:type="dxa"/>
          </w:tblCellMar>
        </w:tblPrEx>
        <w:trPr>
          <w:trHeight w:val="930"/>
          <w:jc w:val="center"/>
        </w:trPr>
        <w:tc>
          <w:tcPr>
            <w:tcW w:w="1628" w:type="dxa"/>
            <w:tcBorders>
              <w:top w:val="single" w:sz="4" w:space="0" w:color="auto"/>
              <w:bottom w:val="single" w:sz="4" w:space="0" w:color="auto"/>
            </w:tcBorders>
          </w:tcPr>
          <w:p w:rsidR="00042679" w:rsidRDefault="00042679" w:rsidP="00670974">
            <w:pPr>
              <w:bidi/>
              <w:ind w:left="459"/>
              <w:rPr>
                <w:rFonts w:cs="Simplified Arabic" w:hint="cs"/>
                <w:szCs w:val="26"/>
                <w:rtl/>
              </w:rPr>
            </w:pPr>
          </w:p>
        </w:tc>
        <w:tc>
          <w:tcPr>
            <w:tcW w:w="3960" w:type="dxa"/>
            <w:tcBorders>
              <w:top w:val="single" w:sz="4" w:space="0" w:color="auto"/>
              <w:bottom w:val="single" w:sz="4" w:space="0" w:color="auto"/>
            </w:tcBorders>
          </w:tcPr>
          <w:p w:rsidR="00042679" w:rsidRDefault="00042679" w:rsidP="00042679">
            <w:pPr>
              <w:numPr>
                <w:ilvl w:val="0"/>
                <w:numId w:val="1"/>
              </w:numPr>
              <w:tabs>
                <w:tab w:val="clear" w:pos="360"/>
                <w:tab w:val="num" w:pos="459"/>
              </w:tabs>
              <w:bidi/>
              <w:ind w:left="459" w:right="0" w:hanging="43"/>
              <w:rPr>
                <w:rFonts w:cs="Simplified Arabic"/>
                <w:szCs w:val="26"/>
                <w:rtl/>
              </w:rPr>
            </w:pPr>
            <w:r>
              <w:rPr>
                <w:rFonts w:cs="Simplified Arabic" w:hint="cs"/>
                <w:szCs w:val="26"/>
                <w:rtl/>
              </w:rPr>
              <w:t xml:space="preserve"> </w:t>
            </w:r>
            <w:r>
              <w:rPr>
                <w:rFonts w:cs="Simplified Arabic"/>
                <w:szCs w:val="26"/>
                <w:rtl/>
              </w:rPr>
              <w:t xml:space="preserve">يعتبر العارض حكما" ملتزما" بالشروط العامة وبالكميات </w:t>
            </w:r>
            <w:r>
              <w:rPr>
                <w:rFonts w:cs="Simplified Arabic" w:hint="cs"/>
                <w:szCs w:val="26"/>
                <w:rtl/>
              </w:rPr>
              <w:t>.</w:t>
            </w:r>
          </w:p>
        </w:tc>
        <w:tc>
          <w:tcPr>
            <w:tcW w:w="4692" w:type="dxa"/>
            <w:tcBorders>
              <w:top w:val="single" w:sz="4" w:space="0" w:color="auto"/>
              <w:bottom w:val="single" w:sz="4" w:space="0" w:color="auto"/>
            </w:tcBorders>
            <w:vAlign w:val="center"/>
          </w:tcPr>
          <w:p w:rsidR="00042679" w:rsidRDefault="00042679" w:rsidP="00042679">
            <w:pPr>
              <w:pStyle w:val="BlockText"/>
              <w:numPr>
                <w:ilvl w:val="0"/>
                <w:numId w:val="2"/>
              </w:numPr>
              <w:ind w:right="-92"/>
              <w:rPr>
                <w:rtl/>
              </w:rPr>
            </w:pPr>
            <w:r>
              <w:t>The bidder is considered to be committed to all of the general conditions and quantities .</w:t>
            </w:r>
            <w:r>
              <w:rPr>
                <w:rtl/>
              </w:rPr>
              <w:t xml:space="preserve"> </w:t>
            </w:r>
          </w:p>
        </w:tc>
      </w:tr>
    </w:tbl>
    <w:p w:rsidR="00042679" w:rsidRPr="00063185" w:rsidRDefault="00042679" w:rsidP="00042679">
      <w:pPr>
        <w:ind w:left="-1186" w:right="-567"/>
        <w:rPr>
          <w:rFonts w:cs="Simplified Arabic" w:hint="cs"/>
          <w:b/>
          <w:bCs/>
          <w:sz w:val="32"/>
          <w:szCs w:val="32"/>
          <w:rtl/>
          <w:lang w:bidi="ar-SY"/>
        </w:rPr>
      </w:pPr>
    </w:p>
    <w:p w:rsidR="00042679" w:rsidRPr="00167A41" w:rsidRDefault="00042679" w:rsidP="00042679">
      <w:pPr>
        <w:tabs>
          <w:tab w:val="left" w:pos="7418"/>
        </w:tabs>
        <w:bidi/>
        <w:rPr>
          <w:sz w:val="28"/>
          <w:szCs w:val="28"/>
          <w:lang w:eastAsia="en-US" w:bidi="ar-SY"/>
        </w:rPr>
      </w:pPr>
    </w:p>
    <w:p w:rsidR="00CC5A7D" w:rsidRDefault="00CC5A7D"/>
    <w:sectPr w:rsidR="00CC5A7D" w:rsidSect="0074693F">
      <w:footerReference w:type="even" r:id="rId5"/>
      <w:footerReference w:type="default" r:id="rId6"/>
      <w:endnotePr>
        <w:numFmt w:val="arabicAbjad"/>
      </w:endnotePr>
      <w:pgSz w:w="11909" w:h="16834" w:code="9"/>
      <w:pgMar w:top="709" w:right="994" w:bottom="1276"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altName w:val="Times New Roman"/>
    <w:charset w:val="00"/>
    <w:family w:val="roman"/>
    <w:pitch w:val="variable"/>
    <w:sig w:usb0="00000000" w:usb1="80000000" w:usb2="00000008" w:usb3="00000000" w:csb0="00000041" w:csb1="00000000"/>
  </w:font>
  <w:font w:name="Simplified Arabic">
    <w:altName w:val="Times New Roman"/>
    <w:charset w:val="00"/>
    <w:family w:val="roman"/>
    <w:pitch w:val="variable"/>
    <w:sig w:usb0="00000000" w:usb1="00000000" w:usb2="00000000"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71C" w:rsidRDefault="000426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9071C" w:rsidRDefault="0004267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0FB" w:rsidRDefault="00042679">
    <w:pPr>
      <w:pStyle w:val="Footer"/>
      <w:jc w:val="center"/>
    </w:pPr>
    <w:r>
      <w:fldChar w:fldCharType="begin"/>
    </w:r>
    <w:r>
      <w:instrText xml:space="preserve"> PAGE   \* MERGEFORMAT </w:instrText>
    </w:r>
    <w:r>
      <w:fldChar w:fldCharType="separate"/>
    </w:r>
    <w:r w:rsidRPr="00042679">
      <w:rPr>
        <w:rFonts w:cs="Calibri"/>
        <w:lang w:val="ar-SA"/>
      </w:rPr>
      <w:t>1</w:t>
    </w:r>
    <w:r>
      <w:fldChar w:fldCharType="end"/>
    </w:r>
  </w:p>
  <w:p w:rsidR="0099071C" w:rsidRDefault="00042679">
    <w:pPr>
      <w:pStyle w:val="Footer"/>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51B26"/>
    <w:multiLevelType w:val="singleLevel"/>
    <w:tmpl w:val="97089F30"/>
    <w:lvl w:ilvl="0">
      <w:start w:val="1"/>
      <w:numFmt w:val="decimal"/>
      <w:pStyle w:val="Heading2"/>
      <w:lvlText w:val="%1-"/>
      <w:lvlJc w:val="right"/>
      <w:pPr>
        <w:tabs>
          <w:tab w:val="num" w:pos="360"/>
        </w:tabs>
        <w:ind w:left="360" w:right="360" w:hanging="72"/>
      </w:pPr>
      <w:rPr>
        <w:effect w:val="none"/>
        <w:lang w:val="en-US"/>
      </w:rPr>
    </w:lvl>
  </w:abstractNum>
  <w:abstractNum w:abstractNumId="1" w15:restartNumberingAfterBreak="0">
    <w:nsid w:val="5AE66EA0"/>
    <w:multiLevelType w:val="hybridMultilevel"/>
    <w:tmpl w:val="84EA98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endnotePr>
    <w:numFmt w:val="arabicAbjad"/>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679"/>
    <w:rsid w:val="00042679"/>
    <w:rsid w:val="00CC5A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75976"/>
  <w15:chartTrackingRefBased/>
  <w15:docId w15:val="{5719BD97-9265-4DB9-9E1D-B4CE6EF34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679"/>
    <w:pPr>
      <w:spacing w:after="0" w:line="240" w:lineRule="auto"/>
    </w:pPr>
    <w:rPr>
      <w:rFonts w:ascii="Times New Roman" w:eastAsia="Times New Roman" w:hAnsi="Times New Roman" w:cs="Traditional Arabic"/>
      <w:noProof/>
      <w:sz w:val="20"/>
      <w:szCs w:val="20"/>
      <w:lang w:eastAsia="ar-SA"/>
    </w:rPr>
  </w:style>
  <w:style w:type="paragraph" w:styleId="Heading1">
    <w:name w:val="heading 1"/>
    <w:basedOn w:val="Normal"/>
    <w:next w:val="Normal"/>
    <w:link w:val="Heading1Char"/>
    <w:qFormat/>
    <w:rsid w:val="00042679"/>
    <w:pPr>
      <w:keepNext/>
      <w:bidi/>
      <w:ind w:left="1843"/>
      <w:jc w:val="center"/>
      <w:outlineLvl w:val="0"/>
    </w:pPr>
    <w:rPr>
      <w:b/>
      <w:bCs/>
      <w:sz w:val="28"/>
    </w:rPr>
  </w:style>
  <w:style w:type="paragraph" w:styleId="Heading2">
    <w:name w:val="heading 2"/>
    <w:basedOn w:val="Normal"/>
    <w:next w:val="Normal"/>
    <w:link w:val="Heading2Char"/>
    <w:qFormat/>
    <w:rsid w:val="00042679"/>
    <w:pPr>
      <w:keepNext/>
      <w:numPr>
        <w:numId w:val="1"/>
      </w:numPr>
      <w:tabs>
        <w:tab w:val="clear" w:pos="360"/>
      </w:tabs>
      <w:bidi/>
      <w:ind w:left="0" w:right="566" w:firstLine="0"/>
      <w:jc w:val="center"/>
      <w:outlineLvl w:val="1"/>
    </w:pPr>
    <w:rPr>
      <w:rFonts w:cs="Times New Roman"/>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679"/>
    <w:rPr>
      <w:rFonts w:ascii="Times New Roman" w:eastAsia="Times New Roman" w:hAnsi="Times New Roman" w:cs="Traditional Arabic"/>
      <w:b/>
      <w:bCs/>
      <w:noProof/>
      <w:sz w:val="28"/>
      <w:szCs w:val="20"/>
      <w:lang w:eastAsia="ar-SA"/>
    </w:rPr>
  </w:style>
  <w:style w:type="character" w:customStyle="1" w:styleId="Heading2Char">
    <w:name w:val="Heading 2 Char"/>
    <w:basedOn w:val="DefaultParagraphFont"/>
    <w:link w:val="Heading2"/>
    <w:rsid w:val="00042679"/>
    <w:rPr>
      <w:rFonts w:ascii="Times New Roman" w:eastAsia="Times New Roman" w:hAnsi="Times New Roman" w:cs="Times New Roman"/>
      <w:noProof/>
      <w:sz w:val="28"/>
      <w:szCs w:val="32"/>
      <w:lang w:eastAsia="ar-SA"/>
    </w:rPr>
  </w:style>
  <w:style w:type="paragraph" w:styleId="Footer">
    <w:name w:val="footer"/>
    <w:basedOn w:val="Normal"/>
    <w:link w:val="FooterChar"/>
    <w:uiPriority w:val="99"/>
    <w:rsid w:val="00042679"/>
    <w:pPr>
      <w:tabs>
        <w:tab w:val="center" w:pos="4153"/>
        <w:tab w:val="right" w:pos="8306"/>
      </w:tabs>
    </w:pPr>
  </w:style>
  <w:style w:type="character" w:customStyle="1" w:styleId="FooterChar">
    <w:name w:val="Footer Char"/>
    <w:basedOn w:val="DefaultParagraphFont"/>
    <w:link w:val="Footer"/>
    <w:uiPriority w:val="99"/>
    <w:rsid w:val="00042679"/>
    <w:rPr>
      <w:rFonts w:ascii="Times New Roman" w:eastAsia="Times New Roman" w:hAnsi="Times New Roman" w:cs="Traditional Arabic"/>
      <w:noProof/>
      <w:sz w:val="20"/>
      <w:szCs w:val="20"/>
      <w:lang w:eastAsia="ar-SA"/>
    </w:rPr>
  </w:style>
  <w:style w:type="character" w:styleId="PageNumber">
    <w:name w:val="page number"/>
    <w:basedOn w:val="DefaultParagraphFont"/>
    <w:rsid w:val="00042679"/>
  </w:style>
  <w:style w:type="paragraph" w:styleId="BlockText">
    <w:name w:val="Block Text"/>
    <w:basedOn w:val="Normal"/>
    <w:rsid w:val="00042679"/>
    <w:pPr>
      <w:ind w:left="318" w:right="360" w:hanging="284"/>
    </w:pPr>
    <w:rPr>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586</Words>
  <Characters>3346</Characters>
  <Application>Microsoft Office Word</Application>
  <DocSecurity>0</DocSecurity>
  <Lines>27</Lines>
  <Paragraphs>7</Paragraphs>
  <ScaleCrop>false</ScaleCrop>
  <Company>HP Inc.</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zeidan</dc:creator>
  <cp:keywords/>
  <dc:description/>
  <cp:lastModifiedBy>zeidan</cp:lastModifiedBy>
  <cp:revision>1</cp:revision>
  <dcterms:created xsi:type="dcterms:W3CDTF">2021-08-11T11:39:00Z</dcterms:created>
  <dcterms:modified xsi:type="dcterms:W3CDTF">2021-08-11T11:41:00Z</dcterms:modified>
</cp:coreProperties>
</file>